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E35" w:rsidRDefault="005C0E35" w:rsidP="005C0E35">
      <w:pPr>
        <w:jc w:val="center"/>
        <w:rPr>
          <w:b/>
        </w:rPr>
      </w:pPr>
      <w:r>
        <w:rPr>
          <w:b/>
        </w:rPr>
        <w:t>MINOR IN PRACTICAL POLICY AND POLITITICS WORKSHEET</w:t>
      </w:r>
    </w:p>
    <w:p w:rsidR="005C0E35" w:rsidRDefault="005C0E35" w:rsidP="005C0E35">
      <w:pPr>
        <w:jc w:val="center"/>
        <w:rPr>
          <w:b/>
        </w:rPr>
      </w:pPr>
    </w:p>
    <w:p w:rsidR="005C0E35" w:rsidRDefault="005C0E35" w:rsidP="005C0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MS Mincho"/>
        </w:rPr>
      </w:pPr>
      <w:r>
        <w:rPr>
          <w:rFonts w:eastAsia="MS Mincho"/>
        </w:rPr>
        <w:t xml:space="preserve">The </w:t>
      </w:r>
      <w:r>
        <w:t>Practical Policy and Politics</w:t>
      </w:r>
      <w:r>
        <w:rPr>
          <w:rFonts w:eastAsia="MS Mincho"/>
        </w:rPr>
        <w:t xml:space="preserve"> minor immerses students in study of the theory and practice of American democracy. It aims to enhance students’ capacities as citizens and to prepare them for potential careers in politics, public policy, or public administration and management. Through coursework and opportunities to earn academic credit for an internship, the minor equips students with knowledge about the principles, institutions, processes, and policies of American government and offers chances to develop various professional skills. Students may focus their courses on one particular career field, or may sample from the minor’s wide variety of courses on political communications, behavior, strategy and thought; legislative, executive, judicial and electoral politics; and public policy and administration.</w:t>
      </w:r>
    </w:p>
    <w:p w:rsidR="005C0E35" w:rsidRDefault="005C0E35" w:rsidP="005C0E35">
      <w:pPr>
        <w:rPr>
          <w:b/>
        </w:rPr>
      </w:pPr>
    </w:p>
    <w:p w:rsidR="005C0E35" w:rsidRDefault="005C0E35" w:rsidP="005C0E35">
      <w:r>
        <w:t>Name: ___________________   Advisor: _____________________   Date: _____________</w:t>
      </w:r>
    </w:p>
    <w:p w:rsidR="005C0E35" w:rsidRDefault="005C0E35" w:rsidP="005C0E35"/>
    <w:p w:rsidR="005C0E35" w:rsidRDefault="005C0E35" w:rsidP="005C0E35">
      <w:r>
        <w:t>All Courses:</w:t>
      </w:r>
    </w:p>
    <w:p w:rsidR="005C0E35" w:rsidRDefault="005C0E35" w:rsidP="005C0E35">
      <w:pPr>
        <w:numPr>
          <w:ilvl w:val="0"/>
          <w:numId w:val="1"/>
        </w:numPr>
      </w:pPr>
      <w:r>
        <w:t>18 Total Credits Required</w:t>
      </w:r>
    </w:p>
    <w:p w:rsidR="005C0E35" w:rsidRDefault="005C0E35" w:rsidP="005C0E35">
      <w:pPr>
        <w:numPr>
          <w:ilvl w:val="0"/>
          <w:numId w:val="1"/>
        </w:numPr>
      </w:pPr>
      <w:r>
        <w:t>Grade must be “C” or better</w:t>
      </w:r>
    </w:p>
    <w:p w:rsidR="005C0E35" w:rsidRDefault="005C0E35" w:rsidP="005C0E35">
      <w:pPr>
        <w:numPr>
          <w:ilvl w:val="0"/>
          <w:numId w:val="1"/>
        </w:numPr>
      </w:pPr>
      <w:r>
        <w:t>Pass/fail courses not allowed</w:t>
      </w:r>
    </w:p>
    <w:p w:rsidR="005C0E35" w:rsidRDefault="005C0E35" w:rsidP="005C0E35">
      <w:r>
        <w:t>Elective Courses:</w:t>
      </w:r>
    </w:p>
    <w:p w:rsidR="005C0E35" w:rsidRDefault="005C0E35" w:rsidP="005C0E35">
      <w:pPr>
        <w:numPr>
          <w:ilvl w:val="0"/>
          <w:numId w:val="2"/>
        </w:numPr>
      </w:pPr>
      <w:r>
        <w:t>6 courses (18 credits) required</w:t>
      </w:r>
    </w:p>
    <w:p w:rsidR="005C0E35" w:rsidRDefault="005C0E35" w:rsidP="005C0E35">
      <w:pPr>
        <w:numPr>
          <w:ilvl w:val="0"/>
          <w:numId w:val="2"/>
        </w:numPr>
      </w:pPr>
      <w:r>
        <w:t>No more than 1 lower-level class</w:t>
      </w:r>
    </w:p>
    <w:p w:rsidR="005C0E35" w:rsidRDefault="005C0E35" w:rsidP="005C0E35">
      <w:pPr>
        <w:numPr>
          <w:ilvl w:val="0"/>
          <w:numId w:val="2"/>
        </w:numPr>
      </w:pPr>
      <w:r>
        <w:t>At least 1 400-level class</w:t>
      </w:r>
    </w:p>
    <w:p w:rsidR="005C0E35" w:rsidRDefault="005C0E35" w:rsidP="005C0E35">
      <w:pPr>
        <w:numPr>
          <w:ilvl w:val="0"/>
          <w:numId w:val="2"/>
        </w:numPr>
      </w:pPr>
      <w:r>
        <w:t>Experiential learning is required (see back). Any academic credits awarded in relation to that experience DO count toward the 18 credits.</w:t>
      </w:r>
    </w:p>
    <w:p w:rsidR="005C0E35" w:rsidRDefault="005C0E35" w:rsidP="005C0E35">
      <w:pPr>
        <w:numPr>
          <w:ilvl w:val="0"/>
          <w:numId w:val="2"/>
        </w:numPr>
      </w:pPr>
      <w:r>
        <w:t xml:space="preserve">Elective Courses must be any POLI course number ending in the 20s, 40s, or 50s, plus any of the following courses: </w:t>
      </w:r>
    </w:p>
    <w:p w:rsidR="005C0E35" w:rsidRDefault="005C0E35" w:rsidP="005C0E35">
      <w:pPr>
        <w:numPr>
          <w:ilvl w:val="1"/>
          <w:numId w:val="2"/>
        </w:numPr>
      </w:pPr>
      <w:r>
        <w:t xml:space="preserve">POL </w:t>
      </w:r>
      <w:r>
        <w:t>100</w:t>
      </w:r>
    </w:p>
    <w:p w:rsidR="005C0E35" w:rsidRDefault="005C0E35" w:rsidP="005C0E35">
      <w:pPr>
        <w:numPr>
          <w:ilvl w:val="1"/>
          <w:numId w:val="2"/>
        </w:numPr>
      </w:pPr>
      <w:r>
        <w:t>POL</w:t>
      </w:r>
      <w:r>
        <w:t xml:space="preserve"> 205</w:t>
      </w:r>
    </w:p>
    <w:p w:rsidR="005C0E35" w:rsidRDefault="005C0E35" w:rsidP="005C0E35">
      <w:pPr>
        <w:numPr>
          <w:ilvl w:val="1"/>
          <w:numId w:val="2"/>
        </w:numPr>
      </w:pPr>
      <w:r>
        <w:t>POL</w:t>
      </w:r>
      <w:r>
        <w:t xml:space="preserve"> 230</w:t>
      </w:r>
    </w:p>
    <w:p w:rsidR="005C0E35" w:rsidRDefault="005C0E35" w:rsidP="005C0E35">
      <w:pPr>
        <w:numPr>
          <w:ilvl w:val="1"/>
          <w:numId w:val="2"/>
        </w:numPr>
      </w:pPr>
      <w:r>
        <w:t xml:space="preserve">POL </w:t>
      </w:r>
      <w:r>
        <w:t>304</w:t>
      </w:r>
    </w:p>
    <w:p w:rsidR="005C0E35" w:rsidRDefault="005C0E35" w:rsidP="005C0E35">
      <w:pPr>
        <w:numPr>
          <w:ilvl w:val="1"/>
          <w:numId w:val="2"/>
        </w:numPr>
      </w:pPr>
      <w:r>
        <w:t>POL</w:t>
      </w:r>
      <w:r>
        <w:t xml:space="preserve"> 310</w:t>
      </w:r>
    </w:p>
    <w:p w:rsidR="005C0E35" w:rsidRDefault="005C0E35" w:rsidP="005C0E35">
      <w:pPr>
        <w:numPr>
          <w:ilvl w:val="1"/>
          <w:numId w:val="2"/>
        </w:numPr>
      </w:pPr>
      <w:r>
        <w:t>POL</w:t>
      </w:r>
      <w:r>
        <w:t xml:space="preserve"> 315</w:t>
      </w:r>
    </w:p>
    <w:p w:rsidR="005C0E35" w:rsidRDefault="005C0E35" w:rsidP="005C0E35">
      <w:pPr>
        <w:numPr>
          <w:ilvl w:val="1"/>
          <w:numId w:val="2"/>
        </w:numPr>
      </w:pPr>
      <w:r>
        <w:t>POL</w:t>
      </w:r>
      <w:r>
        <w:t xml:space="preserve"> 334</w:t>
      </w:r>
    </w:p>
    <w:p w:rsidR="005C0E35" w:rsidRDefault="005C0E35" w:rsidP="005C0E35">
      <w:pPr>
        <w:numPr>
          <w:ilvl w:val="1"/>
          <w:numId w:val="2"/>
        </w:numPr>
      </w:pPr>
      <w:r>
        <w:t>POL</w:t>
      </w:r>
      <w:r>
        <w:t xml:space="preserve"> 412</w:t>
      </w:r>
    </w:p>
    <w:p w:rsidR="005C0E35" w:rsidRDefault="005C0E35" w:rsidP="005C0E35">
      <w:pPr>
        <w:numPr>
          <w:ilvl w:val="1"/>
          <w:numId w:val="2"/>
        </w:numPr>
      </w:pPr>
      <w:r>
        <w:t>POL</w:t>
      </w:r>
      <w:r>
        <w:t xml:space="preserve"> 209</w:t>
      </w:r>
    </w:p>
    <w:p w:rsidR="005C0E35" w:rsidRDefault="005C0E35" w:rsidP="005C0E35">
      <w:pPr>
        <w:numPr>
          <w:ilvl w:val="1"/>
          <w:numId w:val="2"/>
        </w:numPr>
      </w:pPr>
      <w:r>
        <w:t xml:space="preserve">POL </w:t>
      </w:r>
      <w:r>
        <w:t>309</w:t>
      </w:r>
    </w:p>
    <w:p w:rsidR="005C0E35" w:rsidRDefault="005C0E35" w:rsidP="005C0E35">
      <w:pPr>
        <w:numPr>
          <w:ilvl w:val="1"/>
          <w:numId w:val="2"/>
        </w:numPr>
      </w:pPr>
      <w:r>
        <w:t>POL</w:t>
      </w:r>
      <w:r>
        <w:t xml:space="preserve"> 409 </w:t>
      </w:r>
    </w:p>
    <w:p w:rsidR="005C0E35" w:rsidRDefault="005C0E35" w:rsidP="005C0E35">
      <w:pPr>
        <w:numPr>
          <w:ilvl w:val="1"/>
          <w:numId w:val="2"/>
        </w:numPr>
      </w:pPr>
      <w:r>
        <w:t>“Selected Topics” classes also count, subject to approval of the minor advisors to ensure the specific topic is relevant.</w:t>
      </w:r>
    </w:p>
    <w:p w:rsidR="005C0E35" w:rsidRDefault="005C0E35" w:rsidP="005C0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800000"/>
          <w:sz w:val="10"/>
          <w:szCs w:val="10"/>
        </w:rPr>
      </w:pPr>
    </w:p>
    <w:tbl>
      <w:tblPr>
        <w:tblW w:w="8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4440"/>
        <w:gridCol w:w="2526"/>
        <w:gridCol w:w="954"/>
      </w:tblGrid>
      <w:tr w:rsidR="005C0E35">
        <w:tc>
          <w:tcPr>
            <w:tcW w:w="708" w:type="dxa"/>
            <w:tcBorders>
              <w:top w:val="single" w:sz="4" w:space="0" w:color="auto"/>
              <w:left w:val="single" w:sz="4" w:space="0" w:color="auto"/>
              <w:bottom w:val="single" w:sz="4" w:space="0" w:color="auto"/>
              <w:right w:val="single" w:sz="4" w:space="0" w:color="auto"/>
            </w:tcBorders>
          </w:tcPr>
          <w:p w:rsidR="005C0E35" w:rsidRDefault="005C0E35"/>
        </w:tc>
        <w:tc>
          <w:tcPr>
            <w:tcW w:w="4440" w:type="dxa"/>
            <w:tcBorders>
              <w:top w:val="single" w:sz="4" w:space="0" w:color="auto"/>
              <w:left w:val="single" w:sz="4" w:space="0" w:color="auto"/>
              <w:bottom w:val="single" w:sz="4" w:space="0" w:color="auto"/>
              <w:right w:val="single" w:sz="4" w:space="0" w:color="auto"/>
            </w:tcBorders>
            <w:hideMark/>
          </w:tcPr>
          <w:p w:rsidR="005C0E35" w:rsidRDefault="005C0E35">
            <w:r>
              <w:t>Course Title</w:t>
            </w:r>
          </w:p>
        </w:tc>
        <w:tc>
          <w:tcPr>
            <w:tcW w:w="2526" w:type="dxa"/>
            <w:tcBorders>
              <w:top w:val="single" w:sz="4" w:space="0" w:color="auto"/>
              <w:left w:val="single" w:sz="4" w:space="0" w:color="auto"/>
              <w:bottom w:val="single" w:sz="4" w:space="0" w:color="auto"/>
              <w:right w:val="single" w:sz="4" w:space="0" w:color="auto"/>
            </w:tcBorders>
            <w:hideMark/>
          </w:tcPr>
          <w:p w:rsidR="005C0E35" w:rsidRDefault="005C0E35">
            <w:r>
              <w:t>Semester Complete</w:t>
            </w:r>
          </w:p>
        </w:tc>
        <w:tc>
          <w:tcPr>
            <w:tcW w:w="954" w:type="dxa"/>
            <w:tcBorders>
              <w:top w:val="single" w:sz="4" w:space="0" w:color="auto"/>
              <w:left w:val="single" w:sz="4" w:space="0" w:color="auto"/>
              <w:bottom w:val="single" w:sz="4" w:space="0" w:color="auto"/>
              <w:right w:val="single" w:sz="4" w:space="0" w:color="auto"/>
            </w:tcBorders>
            <w:hideMark/>
          </w:tcPr>
          <w:p w:rsidR="005C0E35" w:rsidRDefault="005C0E35">
            <w:r>
              <w:t xml:space="preserve">Grade </w:t>
            </w:r>
          </w:p>
        </w:tc>
      </w:tr>
      <w:tr w:rsidR="005C0E35">
        <w:tc>
          <w:tcPr>
            <w:tcW w:w="708" w:type="dxa"/>
            <w:tcBorders>
              <w:top w:val="single" w:sz="4" w:space="0" w:color="auto"/>
              <w:left w:val="single" w:sz="4" w:space="0" w:color="auto"/>
              <w:bottom w:val="single" w:sz="4" w:space="0" w:color="auto"/>
              <w:right w:val="single" w:sz="4" w:space="0" w:color="auto"/>
            </w:tcBorders>
            <w:hideMark/>
          </w:tcPr>
          <w:p w:rsidR="005C0E35" w:rsidRDefault="005C0E35">
            <w:r>
              <w:t>1</w:t>
            </w:r>
          </w:p>
        </w:tc>
        <w:tc>
          <w:tcPr>
            <w:tcW w:w="4440" w:type="dxa"/>
            <w:tcBorders>
              <w:top w:val="single" w:sz="4" w:space="0" w:color="auto"/>
              <w:left w:val="single" w:sz="4" w:space="0" w:color="auto"/>
              <w:bottom w:val="single" w:sz="4" w:space="0" w:color="auto"/>
              <w:right w:val="single" w:sz="4" w:space="0" w:color="auto"/>
            </w:tcBorders>
          </w:tcPr>
          <w:p w:rsidR="005C0E35" w:rsidRDefault="005C0E35"/>
        </w:tc>
        <w:tc>
          <w:tcPr>
            <w:tcW w:w="2526" w:type="dxa"/>
            <w:tcBorders>
              <w:top w:val="single" w:sz="4" w:space="0" w:color="auto"/>
              <w:left w:val="single" w:sz="4" w:space="0" w:color="auto"/>
              <w:bottom w:val="single" w:sz="4" w:space="0" w:color="auto"/>
              <w:right w:val="single" w:sz="4" w:space="0" w:color="auto"/>
            </w:tcBorders>
          </w:tcPr>
          <w:p w:rsidR="005C0E35" w:rsidRDefault="005C0E35"/>
        </w:tc>
        <w:tc>
          <w:tcPr>
            <w:tcW w:w="954" w:type="dxa"/>
            <w:tcBorders>
              <w:top w:val="single" w:sz="4" w:space="0" w:color="auto"/>
              <w:left w:val="single" w:sz="4" w:space="0" w:color="auto"/>
              <w:bottom w:val="single" w:sz="4" w:space="0" w:color="auto"/>
              <w:right w:val="single" w:sz="4" w:space="0" w:color="auto"/>
            </w:tcBorders>
          </w:tcPr>
          <w:p w:rsidR="005C0E35" w:rsidRDefault="005C0E35"/>
        </w:tc>
      </w:tr>
      <w:tr w:rsidR="005C0E35">
        <w:tc>
          <w:tcPr>
            <w:tcW w:w="708" w:type="dxa"/>
            <w:tcBorders>
              <w:top w:val="single" w:sz="4" w:space="0" w:color="auto"/>
              <w:left w:val="single" w:sz="4" w:space="0" w:color="auto"/>
              <w:bottom w:val="single" w:sz="4" w:space="0" w:color="auto"/>
              <w:right w:val="single" w:sz="4" w:space="0" w:color="auto"/>
            </w:tcBorders>
            <w:hideMark/>
          </w:tcPr>
          <w:p w:rsidR="005C0E35" w:rsidRDefault="005C0E35">
            <w:r>
              <w:t>2</w:t>
            </w:r>
          </w:p>
        </w:tc>
        <w:tc>
          <w:tcPr>
            <w:tcW w:w="4440" w:type="dxa"/>
            <w:tcBorders>
              <w:top w:val="single" w:sz="4" w:space="0" w:color="auto"/>
              <w:left w:val="single" w:sz="4" w:space="0" w:color="auto"/>
              <w:bottom w:val="single" w:sz="4" w:space="0" w:color="auto"/>
              <w:right w:val="single" w:sz="4" w:space="0" w:color="auto"/>
            </w:tcBorders>
          </w:tcPr>
          <w:p w:rsidR="005C0E35" w:rsidRDefault="005C0E35"/>
        </w:tc>
        <w:tc>
          <w:tcPr>
            <w:tcW w:w="2526" w:type="dxa"/>
            <w:tcBorders>
              <w:top w:val="single" w:sz="4" w:space="0" w:color="auto"/>
              <w:left w:val="single" w:sz="4" w:space="0" w:color="auto"/>
              <w:bottom w:val="single" w:sz="4" w:space="0" w:color="auto"/>
              <w:right w:val="single" w:sz="4" w:space="0" w:color="auto"/>
            </w:tcBorders>
          </w:tcPr>
          <w:p w:rsidR="005C0E35" w:rsidRDefault="005C0E35"/>
        </w:tc>
        <w:tc>
          <w:tcPr>
            <w:tcW w:w="954" w:type="dxa"/>
            <w:tcBorders>
              <w:top w:val="single" w:sz="4" w:space="0" w:color="auto"/>
              <w:left w:val="single" w:sz="4" w:space="0" w:color="auto"/>
              <w:bottom w:val="single" w:sz="4" w:space="0" w:color="auto"/>
              <w:right w:val="single" w:sz="4" w:space="0" w:color="auto"/>
            </w:tcBorders>
          </w:tcPr>
          <w:p w:rsidR="005C0E35" w:rsidRDefault="005C0E35"/>
        </w:tc>
      </w:tr>
      <w:tr w:rsidR="005C0E35">
        <w:tc>
          <w:tcPr>
            <w:tcW w:w="708" w:type="dxa"/>
            <w:tcBorders>
              <w:top w:val="single" w:sz="4" w:space="0" w:color="auto"/>
              <w:left w:val="single" w:sz="4" w:space="0" w:color="auto"/>
              <w:bottom w:val="single" w:sz="4" w:space="0" w:color="auto"/>
              <w:right w:val="single" w:sz="4" w:space="0" w:color="auto"/>
            </w:tcBorders>
            <w:hideMark/>
          </w:tcPr>
          <w:p w:rsidR="005C0E35" w:rsidRDefault="005C0E35">
            <w:r>
              <w:t>3</w:t>
            </w:r>
          </w:p>
        </w:tc>
        <w:tc>
          <w:tcPr>
            <w:tcW w:w="4440" w:type="dxa"/>
            <w:tcBorders>
              <w:top w:val="single" w:sz="4" w:space="0" w:color="auto"/>
              <w:left w:val="single" w:sz="4" w:space="0" w:color="auto"/>
              <w:bottom w:val="single" w:sz="4" w:space="0" w:color="auto"/>
              <w:right w:val="single" w:sz="4" w:space="0" w:color="auto"/>
            </w:tcBorders>
          </w:tcPr>
          <w:p w:rsidR="005C0E35" w:rsidRDefault="005C0E35"/>
        </w:tc>
        <w:tc>
          <w:tcPr>
            <w:tcW w:w="2526" w:type="dxa"/>
            <w:tcBorders>
              <w:top w:val="single" w:sz="4" w:space="0" w:color="auto"/>
              <w:left w:val="single" w:sz="4" w:space="0" w:color="auto"/>
              <w:bottom w:val="single" w:sz="4" w:space="0" w:color="auto"/>
              <w:right w:val="single" w:sz="4" w:space="0" w:color="auto"/>
            </w:tcBorders>
          </w:tcPr>
          <w:p w:rsidR="005C0E35" w:rsidRDefault="005C0E35"/>
        </w:tc>
        <w:tc>
          <w:tcPr>
            <w:tcW w:w="954" w:type="dxa"/>
            <w:tcBorders>
              <w:top w:val="single" w:sz="4" w:space="0" w:color="auto"/>
              <w:left w:val="single" w:sz="4" w:space="0" w:color="auto"/>
              <w:bottom w:val="single" w:sz="4" w:space="0" w:color="auto"/>
              <w:right w:val="single" w:sz="4" w:space="0" w:color="auto"/>
            </w:tcBorders>
          </w:tcPr>
          <w:p w:rsidR="005C0E35" w:rsidRDefault="005C0E35"/>
        </w:tc>
      </w:tr>
      <w:tr w:rsidR="005C0E35">
        <w:tc>
          <w:tcPr>
            <w:tcW w:w="708" w:type="dxa"/>
            <w:tcBorders>
              <w:top w:val="single" w:sz="4" w:space="0" w:color="auto"/>
              <w:left w:val="single" w:sz="4" w:space="0" w:color="auto"/>
              <w:bottom w:val="single" w:sz="4" w:space="0" w:color="auto"/>
              <w:right w:val="single" w:sz="4" w:space="0" w:color="auto"/>
            </w:tcBorders>
            <w:hideMark/>
          </w:tcPr>
          <w:p w:rsidR="005C0E35" w:rsidRDefault="005C0E35">
            <w:r>
              <w:t>4</w:t>
            </w:r>
          </w:p>
        </w:tc>
        <w:tc>
          <w:tcPr>
            <w:tcW w:w="4440" w:type="dxa"/>
            <w:tcBorders>
              <w:top w:val="single" w:sz="4" w:space="0" w:color="auto"/>
              <w:left w:val="single" w:sz="4" w:space="0" w:color="auto"/>
              <w:bottom w:val="single" w:sz="4" w:space="0" w:color="auto"/>
              <w:right w:val="single" w:sz="4" w:space="0" w:color="auto"/>
            </w:tcBorders>
          </w:tcPr>
          <w:p w:rsidR="005C0E35" w:rsidRDefault="005C0E35"/>
        </w:tc>
        <w:tc>
          <w:tcPr>
            <w:tcW w:w="2526" w:type="dxa"/>
            <w:tcBorders>
              <w:top w:val="single" w:sz="4" w:space="0" w:color="auto"/>
              <w:left w:val="single" w:sz="4" w:space="0" w:color="auto"/>
              <w:bottom w:val="single" w:sz="4" w:space="0" w:color="auto"/>
              <w:right w:val="single" w:sz="4" w:space="0" w:color="auto"/>
            </w:tcBorders>
          </w:tcPr>
          <w:p w:rsidR="005C0E35" w:rsidRDefault="005C0E35"/>
        </w:tc>
        <w:tc>
          <w:tcPr>
            <w:tcW w:w="954" w:type="dxa"/>
            <w:tcBorders>
              <w:top w:val="single" w:sz="4" w:space="0" w:color="auto"/>
              <w:left w:val="single" w:sz="4" w:space="0" w:color="auto"/>
              <w:bottom w:val="single" w:sz="4" w:space="0" w:color="auto"/>
              <w:right w:val="single" w:sz="4" w:space="0" w:color="auto"/>
            </w:tcBorders>
          </w:tcPr>
          <w:p w:rsidR="005C0E35" w:rsidRDefault="005C0E35"/>
        </w:tc>
      </w:tr>
      <w:tr w:rsidR="005C0E35">
        <w:tc>
          <w:tcPr>
            <w:tcW w:w="708" w:type="dxa"/>
            <w:tcBorders>
              <w:top w:val="single" w:sz="4" w:space="0" w:color="auto"/>
              <w:left w:val="single" w:sz="4" w:space="0" w:color="auto"/>
              <w:bottom w:val="single" w:sz="4" w:space="0" w:color="auto"/>
              <w:right w:val="single" w:sz="4" w:space="0" w:color="auto"/>
            </w:tcBorders>
            <w:hideMark/>
          </w:tcPr>
          <w:p w:rsidR="005C0E35" w:rsidRDefault="005C0E35">
            <w:r>
              <w:t>5</w:t>
            </w:r>
          </w:p>
        </w:tc>
        <w:tc>
          <w:tcPr>
            <w:tcW w:w="4440" w:type="dxa"/>
            <w:tcBorders>
              <w:top w:val="single" w:sz="4" w:space="0" w:color="auto"/>
              <w:left w:val="single" w:sz="4" w:space="0" w:color="auto"/>
              <w:bottom w:val="single" w:sz="4" w:space="0" w:color="auto"/>
              <w:right w:val="single" w:sz="4" w:space="0" w:color="auto"/>
            </w:tcBorders>
          </w:tcPr>
          <w:p w:rsidR="005C0E35" w:rsidRDefault="005C0E35"/>
        </w:tc>
        <w:tc>
          <w:tcPr>
            <w:tcW w:w="2526" w:type="dxa"/>
            <w:tcBorders>
              <w:top w:val="single" w:sz="4" w:space="0" w:color="auto"/>
              <w:left w:val="single" w:sz="4" w:space="0" w:color="auto"/>
              <w:bottom w:val="single" w:sz="4" w:space="0" w:color="auto"/>
              <w:right w:val="single" w:sz="4" w:space="0" w:color="auto"/>
            </w:tcBorders>
          </w:tcPr>
          <w:p w:rsidR="005C0E35" w:rsidRDefault="005C0E35"/>
        </w:tc>
        <w:tc>
          <w:tcPr>
            <w:tcW w:w="954" w:type="dxa"/>
            <w:tcBorders>
              <w:top w:val="single" w:sz="4" w:space="0" w:color="auto"/>
              <w:left w:val="single" w:sz="4" w:space="0" w:color="auto"/>
              <w:bottom w:val="single" w:sz="4" w:space="0" w:color="auto"/>
              <w:right w:val="single" w:sz="4" w:space="0" w:color="auto"/>
            </w:tcBorders>
          </w:tcPr>
          <w:p w:rsidR="005C0E35" w:rsidRDefault="005C0E35"/>
        </w:tc>
      </w:tr>
      <w:tr w:rsidR="005C0E35">
        <w:tc>
          <w:tcPr>
            <w:tcW w:w="708" w:type="dxa"/>
            <w:tcBorders>
              <w:top w:val="single" w:sz="4" w:space="0" w:color="auto"/>
              <w:left w:val="single" w:sz="4" w:space="0" w:color="auto"/>
              <w:bottom w:val="single" w:sz="4" w:space="0" w:color="auto"/>
              <w:right w:val="single" w:sz="4" w:space="0" w:color="auto"/>
            </w:tcBorders>
            <w:hideMark/>
          </w:tcPr>
          <w:p w:rsidR="005C0E35" w:rsidRDefault="005C0E35">
            <w:r>
              <w:t>6</w:t>
            </w:r>
          </w:p>
        </w:tc>
        <w:tc>
          <w:tcPr>
            <w:tcW w:w="4440" w:type="dxa"/>
            <w:tcBorders>
              <w:top w:val="single" w:sz="4" w:space="0" w:color="auto"/>
              <w:left w:val="single" w:sz="4" w:space="0" w:color="auto"/>
              <w:bottom w:val="single" w:sz="4" w:space="0" w:color="auto"/>
              <w:right w:val="single" w:sz="4" w:space="0" w:color="auto"/>
            </w:tcBorders>
          </w:tcPr>
          <w:p w:rsidR="005C0E35" w:rsidRDefault="005C0E35"/>
        </w:tc>
        <w:tc>
          <w:tcPr>
            <w:tcW w:w="2526" w:type="dxa"/>
            <w:tcBorders>
              <w:top w:val="single" w:sz="4" w:space="0" w:color="auto"/>
              <w:left w:val="single" w:sz="4" w:space="0" w:color="auto"/>
              <w:bottom w:val="single" w:sz="4" w:space="0" w:color="auto"/>
              <w:right w:val="single" w:sz="4" w:space="0" w:color="auto"/>
            </w:tcBorders>
          </w:tcPr>
          <w:p w:rsidR="005C0E35" w:rsidRDefault="005C0E35"/>
        </w:tc>
        <w:tc>
          <w:tcPr>
            <w:tcW w:w="954" w:type="dxa"/>
            <w:tcBorders>
              <w:top w:val="single" w:sz="4" w:space="0" w:color="auto"/>
              <w:left w:val="single" w:sz="4" w:space="0" w:color="auto"/>
              <w:bottom w:val="single" w:sz="4" w:space="0" w:color="auto"/>
              <w:right w:val="single" w:sz="4" w:space="0" w:color="auto"/>
            </w:tcBorders>
          </w:tcPr>
          <w:p w:rsidR="005C0E35" w:rsidRDefault="005C0E35"/>
        </w:tc>
      </w:tr>
    </w:tbl>
    <w:p w:rsidR="005C0E35" w:rsidRDefault="005C0E35" w:rsidP="005C0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800000"/>
          <w:szCs w:val="22"/>
        </w:rPr>
      </w:pPr>
    </w:p>
    <w:p w:rsidR="005C0E35" w:rsidRDefault="005C0E35" w:rsidP="005C0E35">
      <w:pPr>
        <w:rPr>
          <w:szCs w:val="22"/>
        </w:rPr>
      </w:pPr>
      <w:r>
        <w:rPr>
          <w:szCs w:val="22"/>
        </w:rPr>
        <w:t xml:space="preserve">For the experiential learning component: Experiential learning courses </w:t>
      </w:r>
      <w:proofErr w:type="gramStart"/>
      <w:r>
        <w:rPr>
          <w:szCs w:val="22"/>
        </w:rPr>
        <w:t>are defined</w:t>
      </w:r>
      <w:proofErr w:type="gramEnd"/>
      <w:r>
        <w:rPr>
          <w:szCs w:val="22"/>
        </w:rPr>
        <w:t xml:space="preserve"> as ones that solely or primarily involve students in off-campus internships or service learning or in performing research/projects for real clients. Requirements </w:t>
      </w:r>
      <w:proofErr w:type="gramStart"/>
      <w:r>
        <w:rPr>
          <w:szCs w:val="22"/>
        </w:rPr>
        <w:t>can be fulfilled</w:t>
      </w:r>
      <w:proofErr w:type="gramEnd"/>
      <w:r>
        <w:rPr>
          <w:szCs w:val="22"/>
        </w:rPr>
        <w:t xml:space="preserve"> with:</w:t>
      </w:r>
    </w:p>
    <w:p w:rsidR="005C0E35" w:rsidRPr="005C0E35" w:rsidRDefault="005C0E35" w:rsidP="005C0E35">
      <w:pPr>
        <w:pStyle w:val="ListParagraph"/>
        <w:numPr>
          <w:ilvl w:val="0"/>
          <w:numId w:val="3"/>
        </w:numPr>
        <w:rPr>
          <w:szCs w:val="22"/>
        </w:rPr>
      </w:pPr>
      <w:r w:rsidRPr="005C0E35">
        <w:rPr>
          <w:szCs w:val="22"/>
        </w:rPr>
        <w:t xml:space="preserve">POLI 448 (policy, politics, and public administration internship), </w:t>
      </w:r>
    </w:p>
    <w:p w:rsidR="005C0E35" w:rsidRDefault="005C0E35" w:rsidP="005C0E35">
      <w:pPr>
        <w:numPr>
          <w:ilvl w:val="0"/>
          <w:numId w:val="3"/>
        </w:numPr>
        <w:rPr>
          <w:szCs w:val="22"/>
        </w:rPr>
      </w:pPr>
      <w:r>
        <w:rPr>
          <w:szCs w:val="22"/>
        </w:rPr>
        <w:t xml:space="preserve">POLI 304 (community research), </w:t>
      </w:r>
    </w:p>
    <w:p w:rsidR="005C0E35" w:rsidRDefault="005C0E35" w:rsidP="005C0E35">
      <w:pPr>
        <w:numPr>
          <w:ilvl w:val="0"/>
          <w:numId w:val="3"/>
        </w:numPr>
        <w:rPr>
          <w:szCs w:val="22"/>
        </w:rPr>
      </w:pPr>
      <w:r>
        <w:rPr>
          <w:szCs w:val="22"/>
        </w:rPr>
        <w:t xml:space="preserve">3 credits worth of POLI 341 (Legislative Simulation, the Maryland Student Legislature class) and/or 3 credits worth of POLI 384L (Model UN), </w:t>
      </w:r>
    </w:p>
    <w:p w:rsidR="005C0E35" w:rsidRDefault="005C0E35" w:rsidP="005C0E35">
      <w:pPr>
        <w:numPr>
          <w:ilvl w:val="0"/>
          <w:numId w:val="3"/>
        </w:numPr>
        <w:rPr>
          <w:szCs w:val="22"/>
        </w:rPr>
      </w:pPr>
      <w:r>
        <w:rPr>
          <w:szCs w:val="22"/>
        </w:rPr>
        <w:t>POLI 409 (Moot Court) or POLI 409 (Mock Trial).</w:t>
      </w:r>
    </w:p>
    <w:p w:rsidR="005C0E35" w:rsidRDefault="005C0E35" w:rsidP="005C0E35">
      <w:pPr>
        <w:numPr>
          <w:ilvl w:val="0"/>
          <w:numId w:val="3"/>
        </w:numPr>
        <w:rPr>
          <w:szCs w:val="22"/>
        </w:rPr>
      </w:pPr>
      <w:r>
        <w:rPr>
          <w:szCs w:val="22"/>
        </w:rPr>
        <w:t xml:space="preserve">POLI 409 (Political Writing) with Dr. Schaller </w:t>
      </w:r>
    </w:p>
    <w:p w:rsidR="005C0E35" w:rsidRDefault="005C0E35" w:rsidP="005C0E35">
      <w:pPr>
        <w:numPr>
          <w:ilvl w:val="0"/>
          <w:numId w:val="3"/>
        </w:numPr>
        <w:rPr>
          <w:szCs w:val="22"/>
        </w:rPr>
      </w:pPr>
      <w:r>
        <w:rPr>
          <w:szCs w:val="22"/>
        </w:rPr>
        <w:t xml:space="preserve">Internships and service-learning experiences associated with other transcript notations (e.g., POLI 438, POLI 401, the Career's Center internship PRAC, the Shriver Center's internship PRAC, and other departments' internships) can also satisfy the requirement, but </w:t>
      </w:r>
      <w:proofErr w:type="gramStart"/>
      <w:r>
        <w:rPr>
          <w:szCs w:val="22"/>
        </w:rPr>
        <w:t>must be approved</w:t>
      </w:r>
      <w:proofErr w:type="gramEnd"/>
      <w:r>
        <w:rPr>
          <w:szCs w:val="22"/>
        </w:rPr>
        <w:t xml:space="preserve"> by the minor advisor to ensure they are topically relevant.</w:t>
      </w:r>
    </w:p>
    <w:p w:rsidR="005C0E35" w:rsidRDefault="005C0E35" w:rsidP="005C0E35">
      <w:pPr>
        <w:rPr>
          <w:szCs w:val="22"/>
        </w:rPr>
      </w:pPr>
    </w:p>
    <w:p w:rsidR="007465E5" w:rsidRDefault="007465E5" w:rsidP="005C0E35">
      <w:bookmarkStart w:id="0" w:name="_GoBack"/>
      <w:bookmarkEnd w:id="0"/>
    </w:p>
    <w:sectPr w:rsidR="007465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C3BF2"/>
    <w:multiLevelType w:val="hybridMultilevel"/>
    <w:tmpl w:val="C6A8C3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263B509E"/>
    <w:multiLevelType w:val="multilevel"/>
    <w:tmpl w:val="9BD26112"/>
    <w:lvl w:ilvl="0">
      <w:start w:val="1"/>
      <w:numFmt w:val="upperLetter"/>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6C078D"/>
    <w:multiLevelType w:val="hybridMultilevel"/>
    <w:tmpl w:val="4604984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E35"/>
    <w:rsid w:val="005C0E35"/>
    <w:rsid w:val="00746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95EF2"/>
  <w15:chartTrackingRefBased/>
  <w15:docId w15:val="{5EDDDEC7-EB03-4D39-95B1-3DB14DA90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E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E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Reinel</dc:creator>
  <cp:keywords/>
  <dc:description/>
  <cp:lastModifiedBy>Andrew Reinel</cp:lastModifiedBy>
  <cp:revision>1</cp:revision>
  <dcterms:created xsi:type="dcterms:W3CDTF">2019-09-03T19:21:00Z</dcterms:created>
  <dcterms:modified xsi:type="dcterms:W3CDTF">2019-09-03T19:24:00Z</dcterms:modified>
</cp:coreProperties>
</file>